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52" w:rsidRDefault="00757B57">
      <w:pPr>
        <w:spacing w:line="256" w:lineRule="auto"/>
        <w:ind w:left="4880" w:right="60"/>
        <w:rPr>
          <w:rFonts w:ascii="Times New Roman" w:eastAsia="Times New Roman" w:hAnsi="Times New Roman" w:cs="Times New Roman"/>
          <w:sz w:val="22"/>
          <w:szCs w:val="22"/>
        </w:rPr>
      </w:pPr>
      <w:bookmarkStart w:id="0" w:name="gjdgxs" w:colFirst="0" w:colLast="0"/>
      <w:bookmarkStart w:id="1" w:name="_GoBack"/>
      <w:bookmarkEnd w:id="0"/>
      <w:bookmarkEnd w:id="1"/>
      <w:r>
        <w:rPr>
          <w:rFonts w:ascii="Times New Roman" w:eastAsia="Times New Roman" w:hAnsi="Times New Roman" w:cs="Times New Roman"/>
          <w:sz w:val="22"/>
          <w:szCs w:val="22"/>
        </w:rPr>
        <w:t>Omro invites you to take part in the Omro Memorial Day Parade! Show your patriotic pride! You can march with American flags; dress up in red, white and blue or decorate a wagon or bike and ride through as a family. After the parade, join us at the flagpole</w:t>
      </w:r>
      <w:r>
        <w:rPr>
          <w:rFonts w:ascii="Times New Roman" w:eastAsia="Times New Roman" w:hAnsi="Times New Roman" w:cs="Times New Roman"/>
          <w:sz w:val="22"/>
          <w:szCs w:val="22"/>
        </w:rPr>
        <w:t xml:space="preserve"> in Scott Park for a special dedication ceremony. Then, be sure to stroll through the Future Omro Car Show at Scott Park.</w:t>
      </w:r>
    </w:p>
    <w:p w:rsidR="00BF7352" w:rsidRDefault="00757B57">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simplePos x="0" y="0"/>
            <wp:positionH relativeFrom="column">
              <wp:posOffset>163195</wp:posOffset>
            </wp:positionH>
            <wp:positionV relativeFrom="paragraph">
              <wp:posOffset>-1193164</wp:posOffset>
            </wp:positionV>
            <wp:extent cx="2787015" cy="91948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787015" cy="919480"/>
                    </a:xfrm>
                    <a:prstGeom prst="rect">
                      <a:avLst/>
                    </a:prstGeom>
                    <a:ln/>
                  </pic:spPr>
                </pic:pic>
              </a:graphicData>
            </a:graphic>
          </wp:anchor>
        </w:drawing>
      </w:r>
    </w:p>
    <w:p w:rsidR="00BF7352" w:rsidRDefault="00BF7352">
      <w:pPr>
        <w:rPr>
          <w:rFonts w:ascii="Times New Roman" w:eastAsia="Times New Roman" w:hAnsi="Times New Roman" w:cs="Times New Roman"/>
          <w:sz w:val="24"/>
          <w:szCs w:val="24"/>
        </w:rPr>
      </w:pPr>
    </w:p>
    <w:p w:rsidR="00BF7352" w:rsidRDefault="00757B57">
      <w:pPr>
        <w:ind w:left="320"/>
        <w:rPr>
          <w:rFonts w:ascii="Times New Roman" w:eastAsia="Times New Roman" w:hAnsi="Times New Roman" w:cs="Times New Roman"/>
          <w:sz w:val="24"/>
          <w:szCs w:val="24"/>
        </w:rPr>
      </w:pPr>
      <w:r>
        <w:rPr>
          <w:rFonts w:ascii="Times New Roman" w:eastAsia="Times New Roman" w:hAnsi="Times New Roman" w:cs="Times New Roman"/>
          <w:b/>
          <w:sz w:val="24"/>
          <w:szCs w:val="24"/>
        </w:rPr>
        <w:t>MEMORIAL DAY PARADE ENTRY FORM</w:t>
      </w:r>
    </w:p>
    <w:tbl>
      <w:tblPr>
        <w:tblStyle w:val="a"/>
        <w:tblW w:w="9720" w:type="dxa"/>
        <w:tblInd w:w="320" w:type="dxa"/>
        <w:tblLayout w:type="fixed"/>
        <w:tblLook w:val="0000" w:firstRow="0" w:lastRow="0" w:firstColumn="0" w:lastColumn="0" w:noHBand="0" w:noVBand="0"/>
      </w:tblPr>
      <w:tblGrid>
        <w:gridCol w:w="2080"/>
        <w:gridCol w:w="680"/>
        <w:gridCol w:w="6960"/>
      </w:tblGrid>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Entry: (X)</w:t>
            </w:r>
          </w:p>
        </w:tc>
        <w:tc>
          <w:tcPr>
            <w:tcW w:w="680" w:type="dxa"/>
          </w:tcPr>
          <w:p w:rsidR="00BF7352" w:rsidRDefault="00BF7352">
            <w:pPr>
              <w:rPr>
                <w:rFonts w:ascii="Times New Roman" w:eastAsia="Times New Roman" w:hAnsi="Times New Roman" w:cs="Times New Roman"/>
                <w:sz w:val="24"/>
                <w:szCs w:val="24"/>
              </w:rPr>
            </w:pP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Brief Description of Entry</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Float</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Vehicle(s)</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Marchers</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Animal(s)</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322"/>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680" w:type="dxa"/>
          </w:tcPr>
          <w:p w:rsidR="00BF7352" w:rsidRDefault="00757B5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70"/>
        </w:trPr>
        <w:tc>
          <w:tcPr>
            <w:tcW w:w="2760" w:type="dxa"/>
            <w:gridSpan w:val="2"/>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Organization:</w:t>
            </w: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p>
        </w:tc>
        <w:tc>
          <w:tcPr>
            <w:tcW w:w="680" w:type="dxa"/>
          </w:tcPr>
          <w:p w:rsidR="00BF7352" w:rsidRDefault="00BF7352">
            <w:pPr>
              <w:rPr>
                <w:rFonts w:ascii="Times New Roman" w:eastAsia="Times New Roman" w:hAnsi="Times New Roman" w:cs="Times New Roman"/>
                <w:sz w:val="24"/>
                <w:szCs w:val="24"/>
              </w:rPr>
            </w:pPr>
          </w:p>
        </w:tc>
        <w:tc>
          <w:tcPr>
            <w:tcW w:w="696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tc>
        <w:tc>
          <w:tcPr>
            <w:tcW w:w="680" w:type="dxa"/>
          </w:tcPr>
          <w:p w:rsidR="00BF7352" w:rsidRDefault="00BF7352">
            <w:pPr>
              <w:rPr>
                <w:rFonts w:ascii="Times New Roman" w:eastAsia="Times New Roman" w:hAnsi="Times New Roman" w:cs="Times New Roman"/>
                <w:sz w:val="24"/>
                <w:szCs w:val="24"/>
              </w:rPr>
            </w:pP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288"/>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City/State/ZIP Code:</w:t>
            </w:r>
          </w:p>
        </w:tc>
        <w:tc>
          <w:tcPr>
            <w:tcW w:w="680" w:type="dxa"/>
          </w:tcPr>
          <w:p w:rsidR="00BF7352" w:rsidRDefault="00BF7352">
            <w:pPr>
              <w:rPr>
                <w:rFonts w:ascii="Times New Roman" w:eastAsia="Times New Roman" w:hAnsi="Times New Roman" w:cs="Times New Roman"/>
                <w:sz w:val="24"/>
                <w:szCs w:val="24"/>
              </w:rPr>
            </w:pP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tc>
      </w:tr>
      <w:tr w:rsidR="00BF7352">
        <w:trPr>
          <w:trHeight w:val="322"/>
        </w:trPr>
        <w:tc>
          <w:tcPr>
            <w:tcW w:w="2080" w:type="dxa"/>
          </w:tcPr>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80" w:type="dxa"/>
          </w:tcPr>
          <w:p w:rsidR="00BF7352" w:rsidRDefault="00BF7352">
            <w:pPr>
              <w:rPr>
                <w:rFonts w:ascii="Times New Roman" w:eastAsia="Times New Roman" w:hAnsi="Times New Roman" w:cs="Times New Roman"/>
                <w:sz w:val="24"/>
                <w:szCs w:val="24"/>
              </w:rPr>
            </w:pPr>
          </w:p>
        </w:tc>
        <w:tc>
          <w:tcPr>
            <w:tcW w:w="6960" w:type="dxa"/>
          </w:tcPr>
          <w:p w:rsidR="00BF7352" w:rsidRDefault="00757B5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Phone: _____________________</w:t>
            </w:r>
          </w:p>
        </w:tc>
      </w:tr>
    </w:tbl>
    <w:p w:rsidR="00BF7352" w:rsidRDefault="00BF7352">
      <w:pPr>
        <w:rPr>
          <w:rFonts w:ascii="Times New Roman" w:eastAsia="Times New Roman" w:hAnsi="Times New Roman" w:cs="Times New Roman"/>
          <w:sz w:val="24"/>
          <w:szCs w:val="24"/>
        </w:rPr>
      </w:pPr>
    </w:p>
    <w:p w:rsidR="00BF7352" w:rsidRDefault="00757B57">
      <w:pPr>
        <w:spacing w:line="261" w:lineRule="auto"/>
        <w:ind w:left="320" w:right="540"/>
        <w:rPr>
          <w:rFonts w:ascii="Times New Roman" w:eastAsia="Times New Roman" w:hAnsi="Times New Roman" w:cs="Times New Roman"/>
        </w:rPr>
      </w:pPr>
      <w:r>
        <w:rPr>
          <w:rFonts w:ascii="Times New Roman" w:eastAsia="Times New Roman" w:hAnsi="Times New Roman" w:cs="Times New Roman"/>
          <w:i/>
        </w:rPr>
        <w:t>I understand that the City of Omro, Future Omro Chamber-Main Street, or any other organization sponsoring or cosponsoring the Omro Memorial Day Parade are not responsible for theft, accidental loss, bodily injury, or damage incurred prior to, during, or im</w:t>
      </w:r>
      <w:r>
        <w:rPr>
          <w:rFonts w:ascii="Times New Roman" w:eastAsia="Times New Roman" w:hAnsi="Times New Roman" w:cs="Times New Roman"/>
          <w:i/>
        </w:rPr>
        <w:t xml:space="preserve">mediately after the parade. I also understand that any damage or injury of spectators or </w:t>
      </w:r>
      <w:proofErr w:type="gramStart"/>
      <w:r>
        <w:rPr>
          <w:rFonts w:ascii="Times New Roman" w:eastAsia="Times New Roman" w:hAnsi="Times New Roman" w:cs="Times New Roman"/>
          <w:i/>
        </w:rPr>
        <w:t>their</w:t>
      </w:r>
      <w:proofErr w:type="gramEnd"/>
      <w:r>
        <w:rPr>
          <w:rFonts w:ascii="Times New Roman" w:eastAsia="Times New Roman" w:hAnsi="Times New Roman" w:cs="Times New Roman"/>
          <w:i/>
        </w:rPr>
        <w:t xml:space="preserve"> property caused by any entry, or people associated in any way with any entry, will be directed to me personally.</w:t>
      </w:r>
    </w:p>
    <w:p w:rsidR="00BF7352" w:rsidRDefault="00BF7352">
      <w:pPr>
        <w:rPr>
          <w:rFonts w:ascii="Times New Roman" w:eastAsia="Times New Roman" w:hAnsi="Times New Roman" w:cs="Times New Roman"/>
          <w:sz w:val="24"/>
          <w:szCs w:val="24"/>
        </w:rPr>
      </w:pPr>
    </w:p>
    <w:p w:rsidR="00BF7352" w:rsidRDefault="00757B57">
      <w:pPr>
        <w:tabs>
          <w:tab w:val="left" w:pos="2460"/>
        </w:tabs>
        <w:ind w:left="320"/>
        <w:rPr>
          <w:rFonts w:ascii="Times New Roman" w:eastAsia="Times New Roman" w:hAnsi="Times New Roman" w:cs="Times New Roman"/>
          <w:sz w:val="24"/>
          <w:szCs w:val="24"/>
        </w:rPr>
        <w:sectPr w:rsidR="00BF7352">
          <w:pgSz w:w="12240" w:h="15840"/>
          <w:pgMar w:top="1010" w:right="740" w:bottom="609" w:left="780" w:header="0" w:footer="0" w:gutter="0"/>
          <w:pgNumType w:start="1"/>
          <w:cols w:space="720"/>
        </w:sectPr>
      </w:pPr>
      <w:r>
        <w:rPr>
          <w:rFonts w:ascii="Times New Roman" w:eastAsia="Times New Roman" w:hAnsi="Times New Roman" w:cs="Times New Roman"/>
          <w:sz w:val="24"/>
          <w:szCs w:val="24"/>
        </w:rPr>
        <w:t>Signature:</w:t>
      </w:r>
      <w:r>
        <w:rPr>
          <w:rFonts w:ascii="Times New Roman" w:eastAsia="Times New Roman" w:hAnsi="Times New Roman" w:cs="Times New Roman"/>
        </w:rPr>
        <w:tab/>
      </w: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 Date: ______________________</w:t>
      </w:r>
    </w:p>
    <w:p w:rsidR="00BF7352" w:rsidRDefault="00BF7352">
      <w:pPr>
        <w:rPr>
          <w:rFonts w:ascii="Times New Roman" w:eastAsia="Times New Roman" w:hAnsi="Times New Roman" w:cs="Times New Roman"/>
          <w:sz w:val="24"/>
          <w:szCs w:val="24"/>
        </w:rPr>
      </w:pPr>
    </w:p>
    <w:p w:rsidR="00BF7352" w:rsidRDefault="00757B57">
      <w:pPr>
        <w:spacing w:line="251" w:lineRule="auto"/>
        <w:rPr>
          <w:rFonts w:ascii="Times New Roman" w:eastAsia="Times New Roman" w:hAnsi="Times New Roman" w:cs="Times New Roman"/>
        </w:rPr>
      </w:pPr>
      <w:r>
        <w:rPr>
          <w:rFonts w:ascii="Times New Roman" w:eastAsia="Times New Roman" w:hAnsi="Times New Roman" w:cs="Times New Roman"/>
          <w:b/>
        </w:rPr>
        <w:t xml:space="preserve">Parade Policies: </w:t>
      </w:r>
      <w:r>
        <w:rPr>
          <w:rFonts w:ascii="Times New Roman" w:eastAsia="Times New Roman" w:hAnsi="Times New Roman" w:cs="Times New Roman"/>
        </w:rPr>
        <w:t>There is no throwing of candy from floats or</w:t>
      </w:r>
      <w:r>
        <w:rPr>
          <w:rFonts w:ascii="Times New Roman" w:eastAsia="Times New Roman" w:hAnsi="Times New Roman" w:cs="Times New Roman"/>
          <w:b/>
        </w:rPr>
        <w:t xml:space="preserve"> </w:t>
      </w:r>
      <w:r>
        <w:rPr>
          <w:rFonts w:ascii="Times New Roman" w:eastAsia="Times New Roman" w:hAnsi="Times New Roman" w:cs="Times New Roman"/>
        </w:rPr>
        <w:t>vehicles. An organization representative may walk alongside the entry, handing candy to children, thereby avoiding the danger resulting from chi</w:t>
      </w:r>
      <w:r>
        <w:rPr>
          <w:rFonts w:ascii="Times New Roman" w:eastAsia="Times New Roman" w:hAnsi="Times New Roman" w:cs="Times New Roman"/>
        </w:rPr>
        <w:t>ldren running into the street to retrieve it. All animal entries must have shovels on hand for clean-up. There will be no bumper-butting allowed at anytime for the safety of the children.</w:t>
      </w:r>
      <w:r>
        <w:rPr>
          <w:noProof/>
        </w:rPr>
        <w:drawing>
          <wp:anchor distT="0" distB="0" distL="0" distR="0" simplePos="0" relativeHeight="251659264" behindDoc="1" locked="0" layoutInCell="1" hidden="0" allowOverlap="1">
            <wp:simplePos x="0" y="0"/>
            <wp:positionH relativeFrom="column">
              <wp:posOffset>4315460</wp:posOffset>
            </wp:positionH>
            <wp:positionV relativeFrom="paragraph">
              <wp:posOffset>585470</wp:posOffset>
            </wp:positionV>
            <wp:extent cx="2332990" cy="15062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32990" cy="1506220"/>
                    </a:xfrm>
                    <a:prstGeom prst="rect">
                      <a:avLst/>
                    </a:prstGeom>
                    <a:ln/>
                  </pic:spPr>
                </pic:pic>
              </a:graphicData>
            </a:graphic>
          </wp:anchor>
        </w:drawing>
      </w:r>
    </w:p>
    <w:p w:rsidR="00BF7352" w:rsidRDefault="00757B57">
      <w:pPr>
        <w:rPr>
          <w:rFonts w:ascii="Times New Roman" w:eastAsia="Times New Roman" w:hAnsi="Times New Roman" w:cs="Times New Roman"/>
          <w:sz w:val="24"/>
          <w:szCs w:val="24"/>
        </w:rPr>
        <w:sectPr w:rsidR="00BF7352">
          <w:type w:val="continuous"/>
          <w:pgSz w:w="12240" w:h="15840"/>
          <w:pgMar w:top="1010" w:right="740" w:bottom="609" w:left="780" w:header="0" w:footer="0" w:gutter="0"/>
          <w:cols w:num="2" w:space="720" w:equalWidth="0">
            <w:col w:w="5240" w:space="240"/>
            <w:col w:w="5240" w:space="0"/>
          </w:cols>
        </w:sectPr>
      </w:pPr>
      <w:r>
        <w:br w:type="column"/>
      </w:r>
    </w:p>
    <w:p w:rsidR="00BF7352" w:rsidRDefault="00BF7352">
      <w:pPr>
        <w:rPr>
          <w:rFonts w:ascii="Times New Roman" w:eastAsia="Times New Roman" w:hAnsi="Times New Roman" w:cs="Times New Roman"/>
          <w:sz w:val="24"/>
          <w:szCs w:val="24"/>
        </w:rPr>
      </w:pPr>
    </w:p>
    <w:p w:rsidR="00BF7352" w:rsidRDefault="00BF7352">
      <w:pPr>
        <w:rPr>
          <w:rFonts w:ascii="Times New Roman" w:eastAsia="Times New Roman" w:hAnsi="Times New Roman" w:cs="Times New Roman"/>
          <w:sz w:val="24"/>
          <w:szCs w:val="24"/>
        </w:rPr>
      </w:pP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Monday, May 3</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Parade </w:t>
      </w:r>
      <w:r>
        <w:rPr>
          <w:rFonts w:ascii="Times New Roman" w:eastAsia="Times New Roman" w:hAnsi="Times New Roman" w:cs="Times New Roman"/>
          <w:sz w:val="24"/>
          <w:szCs w:val="24"/>
        </w:rPr>
        <w:t>Time: 9 am</w:t>
      </w:r>
    </w:p>
    <w:p w:rsidR="00BF7352" w:rsidRDefault="00BF7352">
      <w:pPr>
        <w:rPr>
          <w:rFonts w:ascii="Times New Roman" w:eastAsia="Times New Roman" w:hAnsi="Times New Roman" w:cs="Times New Roman"/>
          <w:sz w:val="24"/>
          <w:szCs w:val="24"/>
        </w:rPr>
      </w:pP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Parade Line up Time: 8:30 am</w:t>
      </w:r>
    </w:p>
    <w:p w:rsidR="00BF7352" w:rsidRDefault="00BF7352">
      <w:pPr>
        <w:rPr>
          <w:rFonts w:ascii="Times New Roman" w:eastAsia="Times New Roman" w:hAnsi="Times New Roman" w:cs="Times New Roman"/>
          <w:sz w:val="24"/>
          <w:szCs w:val="24"/>
        </w:rPr>
      </w:pP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Parade Line up Site: Miller Park Parking Lot</w:t>
      </w:r>
    </w:p>
    <w:p w:rsidR="00BF7352" w:rsidRDefault="00BF7352">
      <w:pPr>
        <w:rPr>
          <w:rFonts w:ascii="Times New Roman" w:eastAsia="Times New Roman" w:hAnsi="Times New Roman" w:cs="Times New Roman"/>
          <w:sz w:val="24"/>
          <w:szCs w:val="24"/>
        </w:rPr>
      </w:pP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Music: Recorded or “Live” Patriotic Music is encouraged!</w:t>
      </w:r>
    </w:p>
    <w:p w:rsidR="00BF7352" w:rsidRDefault="00757B57">
      <w:pP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simplePos x="0" y="0"/>
            <wp:positionH relativeFrom="column">
              <wp:posOffset>5372100</wp:posOffset>
            </wp:positionH>
            <wp:positionV relativeFrom="paragraph">
              <wp:posOffset>120015</wp:posOffset>
            </wp:positionV>
            <wp:extent cx="1276350" cy="83439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76350" cy="834390"/>
                    </a:xfrm>
                    <a:prstGeom prst="rect">
                      <a:avLst/>
                    </a:prstGeom>
                    <a:ln/>
                  </pic:spPr>
                </pic:pic>
              </a:graphicData>
            </a:graphic>
          </wp:anchor>
        </w:drawing>
      </w:r>
    </w:p>
    <w:p w:rsidR="00BF7352" w:rsidRDefault="00BF7352">
      <w:pPr>
        <w:rPr>
          <w:rFonts w:ascii="Times New Roman" w:eastAsia="Times New Roman" w:hAnsi="Times New Roman" w:cs="Times New Roman"/>
          <w:sz w:val="24"/>
          <w:szCs w:val="24"/>
        </w:rPr>
      </w:pP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Mail Entries to: Future Omro/130 W. Larrabee 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Omro, WI 54963</w:t>
      </w:r>
    </w:p>
    <w:p w:rsidR="00BF7352" w:rsidRDefault="00757B57">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call: 920-685-6960 ext 29</w:t>
      </w:r>
    </w:p>
    <w:sectPr w:rsidR="00BF7352">
      <w:type w:val="continuous"/>
      <w:pgSz w:w="12240" w:h="15840"/>
      <w:pgMar w:top="1010" w:right="740" w:bottom="609" w:left="7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52"/>
    <w:rsid w:val="00757B57"/>
    <w:rsid w:val="00B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EB6F-1F44-44E0-8943-A366D99D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 Omro 2</dc:creator>
  <cp:lastModifiedBy>Future Omro 2</cp:lastModifiedBy>
  <cp:revision>2</cp:revision>
  <dcterms:created xsi:type="dcterms:W3CDTF">2022-03-01T16:24:00Z</dcterms:created>
  <dcterms:modified xsi:type="dcterms:W3CDTF">2022-03-01T16:24:00Z</dcterms:modified>
</cp:coreProperties>
</file>